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D9" w:rsidRPr="006625D9" w:rsidRDefault="006625D9" w:rsidP="006625D9">
      <w:pPr>
        <w:shd w:val="clear" w:color="auto" w:fill="FFFFFF"/>
        <w:spacing w:line="240" w:lineRule="auto"/>
        <w:textAlignment w:val="top"/>
        <w:outlineLvl w:val="0"/>
        <w:rPr>
          <w:rFonts w:ascii="Arial" w:eastAsia="Times New Roman" w:hAnsi="Arial" w:cs="Arial"/>
          <w:color w:val="182D88"/>
          <w:kern w:val="36"/>
          <w:sz w:val="38"/>
          <w:szCs w:val="38"/>
        </w:rPr>
      </w:pPr>
      <w:r w:rsidRPr="006625D9">
        <w:rPr>
          <w:rFonts w:ascii="Arial" w:eastAsia="Times New Roman" w:hAnsi="Arial" w:cs="Arial"/>
          <w:color w:val="182D88"/>
          <w:kern w:val="36"/>
          <w:sz w:val="38"/>
          <w:szCs w:val="38"/>
        </w:rPr>
        <w:t>Типовые формы документов</w:t>
      </w:r>
    </w:p>
    <w:p w:rsidR="006625D9" w:rsidRPr="006625D9" w:rsidRDefault="006625D9" w:rsidP="006625D9">
      <w:pPr>
        <w:shd w:val="clear" w:color="auto" w:fill="FFFFFF"/>
        <w:spacing w:before="204" w:after="204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6625D9">
        <w:rPr>
          <w:rFonts w:ascii="Arial" w:eastAsia="Times New Roman" w:hAnsi="Arial" w:cs="Arial"/>
          <w:color w:val="000000"/>
          <w:sz w:val="19"/>
          <w:szCs w:val="19"/>
        </w:rPr>
        <w:t>Требования к учету электроэнергии, порядок установки, замены и допуска приборов учета электроэнергии в эксплуатацию регламентирован ст.13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и гл.10 Постановления Правительства РФ от 4 мая 2012 г. N 442 "О функционировании розничных рынков электрической энергии</w:t>
      </w:r>
      <w:proofErr w:type="gramEnd"/>
      <w:r w:rsidRPr="006625D9">
        <w:rPr>
          <w:rFonts w:ascii="Arial" w:eastAsia="Times New Roman" w:hAnsi="Arial" w:cs="Arial"/>
          <w:color w:val="000000"/>
          <w:sz w:val="19"/>
          <w:szCs w:val="19"/>
        </w:rPr>
        <w:t>». Данные нормативные документы Вы можете найти в разделе </w:t>
      </w:r>
      <w:hyperlink r:id="rId4" w:history="1">
        <w:r w:rsidRPr="006625D9">
          <w:rPr>
            <w:rFonts w:ascii="Arial" w:eastAsia="Times New Roman" w:hAnsi="Arial" w:cs="Arial"/>
            <w:color w:val="182D88"/>
            <w:sz w:val="19"/>
            <w:u w:val="single"/>
          </w:rPr>
          <w:t>Нормативные документы</w:t>
        </w:r>
      </w:hyperlink>
      <w:r w:rsidRPr="006625D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557BCC" w:rsidRDefault="00557BCC"/>
    <w:sectPr w:rsidR="0055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25D9"/>
    <w:rsid w:val="00557BCC"/>
    <w:rsid w:val="0066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5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625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60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sk-cp.ru/for_consumers/electric_power_commercial_accounting/white_pap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2</cp:revision>
  <dcterms:created xsi:type="dcterms:W3CDTF">2016-04-29T08:37:00Z</dcterms:created>
  <dcterms:modified xsi:type="dcterms:W3CDTF">2016-04-29T08:37:00Z</dcterms:modified>
</cp:coreProperties>
</file>